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Heading1"/>
      </w:pPr>
      <w:r>
        <w:rPr>
          <w:color w:val="212121"/>
          <w:u w:val="thick" w:color="212121"/>
        </w:rPr>
        <w:t>SOP – SAPLING ARRANGEMENT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16"/>
        </w:rPr>
      </w:pPr>
    </w:p>
    <w:p>
      <w:pPr>
        <w:pStyle w:val="BodyText"/>
        <w:spacing w:before="94"/>
        <w:ind w:left="100" w:right="118"/>
      </w:pPr>
      <w:r>
        <w:rPr>
          <w:color w:val="212121"/>
        </w:rPr>
        <w:t>In the Miyawaki method of forest creation, there are no pre-planned planting positions. The goal is to achieve the following:</w:t>
      </w:r>
    </w:p>
    <w:p>
      <w:pPr>
        <w:pStyle w:val="BodyText"/>
        <w:spacing w:before="11"/>
        <w:rPr>
          <w:sz w:val="21"/>
        </w:rPr>
      </w:pPr>
    </w:p>
    <w:p>
      <w:pPr>
        <w:pStyle w:val="ListParagraph"/>
        <w:numPr>
          <w:ilvl w:val="0"/>
          <w:numId w:val="1"/>
        </w:numPr>
        <w:tabs>
          <w:tab w:pos="359" w:val="left" w:leader="none"/>
        </w:tabs>
        <w:spacing w:line="240" w:lineRule="auto" w:before="0" w:after="0"/>
        <w:ind w:left="358" w:right="0" w:hanging="259"/>
        <w:jc w:val="left"/>
        <w:rPr>
          <w:sz w:val="22"/>
        </w:rPr>
      </w:pPr>
      <w:r>
        <w:rPr>
          <w:color w:val="212121"/>
          <w:sz w:val="22"/>
        </w:rPr>
        <w:t>Selection of the right</w:t>
      </w:r>
      <w:r>
        <w:rPr>
          <w:color w:val="212121"/>
          <w:spacing w:val="-6"/>
          <w:sz w:val="22"/>
        </w:rPr>
        <w:t> </w:t>
      </w:r>
      <w:r>
        <w:rPr>
          <w:color w:val="212121"/>
          <w:sz w:val="22"/>
        </w:rPr>
        <w:t>species.</w:t>
      </w:r>
    </w:p>
    <w:p>
      <w:pPr>
        <w:pStyle w:val="BodyText"/>
      </w:pPr>
    </w:p>
    <w:p>
      <w:pPr>
        <w:pStyle w:val="ListParagraph"/>
        <w:numPr>
          <w:ilvl w:val="0"/>
          <w:numId w:val="1"/>
        </w:numPr>
        <w:tabs>
          <w:tab w:pos="376" w:val="left" w:leader="none"/>
        </w:tabs>
        <w:spacing w:line="240" w:lineRule="auto" w:before="1" w:after="0"/>
        <w:ind w:left="100" w:right="118" w:firstLine="0"/>
        <w:jc w:val="left"/>
        <w:rPr>
          <w:sz w:val="22"/>
        </w:rPr>
      </w:pPr>
      <w:r>
        <w:rPr>
          <w:color w:val="212121"/>
          <w:sz w:val="22"/>
        </w:rPr>
        <w:t>Fixing the correct ratio for each specie, carefully balancing the different forest layers and ensuring that our forest has all the desired qualities of a natural</w:t>
      </w:r>
      <w:r>
        <w:rPr>
          <w:color w:val="212121"/>
          <w:spacing w:val="-11"/>
          <w:sz w:val="22"/>
        </w:rPr>
        <w:t> </w:t>
      </w:r>
      <w:r>
        <w:rPr>
          <w:color w:val="212121"/>
          <w:sz w:val="22"/>
        </w:rPr>
        <w:t>forest.</w:t>
      </w:r>
    </w:p>
    <w:p>
      <w:pPr>
        <w:pStyle w:val="BodyText"/>
        <w:spacing w:before="10"/>
        <w:rPr>
          <w:sz w:val="21"/>
        </w:rPr>
      </w:pPr>
    </w:p>
    <w:p>
      <w:pPr>
        <w:pStyle w:val="ListParagraph"/>
        <w:numPr>
          <w:ilvl w:val="0"/>
          <w:numId w:val="1"/>
        </w:numPr>
        <w:tabs>
          <w:tab w:pos="359" w:val="left" w:leader="none"/>
        </w:tabs>
        <w:spacing w:line="240" w:lineRule="auto" w:before="1" w:after="0"/>
        <w:ind w:left="358" w:right="0" w:hanging="259"/>
        <w:jc w:val="left"/>
        <w:rPr>
          <w:sz w:val="22"/>
        </w:rPr>
      </w:pPr>
      <w:r>
        <w:rPr>
          <w:color w:val="212121"/>
          <w:sz w:val="22"/>
        </w:rPr>
        <w:t>Mix up the species and plant them "randomly" so as to create a dense multi layered</w:t>
      </w:r>
      <w:r>
        <w:rPr>
          <w:color w:val="212121"/>
          <w:spacing w:val="-30"/>
          <w:sz w:val="22"/>
        </w:rPr>
        <w:t> </w:t>
      </w:r>
      <w:r>
        <w:rPr>
          <w:color w:val="212121"/>
          <w:sz w:val="22"/>
        </w:rPr>
        <w:t>forest.</w:t>
      </w:r>
    </w:p>
    <w:p>
      <w:pPr>
        <w:pStyle w:val="BodyText"/>
        <w:rPr>
          <w:sz w:val="24"/>
        </w:rPr>
      </w:pPr>
    </w:p>
    <w:p>
      <w:pPr>
        <w:pStyle w:val="BodyText"/>
        <w:spacing w:before="10"/>
        <w:rPr>
          <w:sz w:val="19"/>
        </w:rPr>
      </w:pPr>
    </w:p>
    <w:p>
      <w:pPr>
        <w:pStyle w:val="BodyText"/>
        <w:spacing w:before="1"/>
        <w:ind w:left="100" w:right="118"/>
      </w:pPr>
      <w:r>
        <w:rPr>
          <w:color w:val="212121"/>
        </w:rPr>
        <w:t>The </w:t>
      </w:r>
      <w:r>
        <w:rPr>
          <w:b/>
          <w:color w:val="212121"/>
        </w:rPr>
        <w:t>random </w:t>
      </w:r>
      <w:r>
        <w:rPr>
          <w:color w:val="212121"/>
        </w:rPr>
        <w:t>sapling arrangement is important to ensure that a "forest" gets created in the truest sense. This ensures natural competition, cooperation and selection.</w:t>
      </w:r>
    </w:p>
    <w:p>
      <w:pPr>
        <w:pStyle w:val="BodyText"/>
        <w:rPr>
          <w:sz w:val="24"/>
        </w:rPr>
      </w:pPr>
    </w:p>
    <w:p>
      <w:pPr>
        <w:pStyle w:val="BodyText"/>
        <w:spacing w:before="10"/>
        <w:rPr>
          <w:sz w:val="19"/>
        </w:rPr>
      </w:pPr>
    </w:p>
    <w:p>
      <w:pPr>
        <w:spacing w:before="0"/>
        <w:ind w:left="100" w:right="118" w:firstLine="0"/>
        <w:jc w:val="left"/>
        <w:rPr>
          <w:b/>
          <w:sz w:val="22"/>
        </w:rPr>
      </w:pPr>
      <w:r>
        <w:rPr>
          <w:color w:val="212121"/>
          <w:sz w:val="22"/>
        </w:rPr>
        <w:t>The simplest definition of the Miyawaki Method, </w:t>
      </w:r>
      <w:r>
        <w:rPr>
          <w:i/>
          <w:color w:val="212121"/>
          <w:sz w:val="22"/>
        </w:rPr>
        <w:t>by the book</w:t>
      </w:r>
      <w:r>
        <w:rPr>
          <w:color w:val="212121"/>
          <w:sz w:val="22"/>
        </w:rPr>
        <w:t>, is - </w:t>
      </w:r>
      <w:r>
        <w:rPr>
          <w:b/>
          <w:color w:val="212121"/>
          <w:sz w:val="22"/>
        </w:rPr>
        <w:t>random and dense plantation of native tree species.</w:t>
      </w:r>
    </w:p>
    <w:p>
      <w:pPr>
        <w:pStyle w:val="BodyText"/>
        <w:rPr>
          <w:b/>
          <w:sz w:val="24"/>
        </w:rPr>
      </w:pPr>
    </w:p>
    <w:p>
      <w:pPr>
        <w:pStyle w:val="BodyText"/>
        <w:spacing w:before="3"/>
        <w:rPr>
          <w:b/>
          <w:sz w:val="20"/>
        </w:rPr>
      </w:pPr>
    </w:p>
    <w:p>
      <w:pPr>
        <w:pStyle w:val="BodyText"/>
        <w:ind w:left="100" w:right="115"/>
        <w:jc w:val="both"/>
      </w:pPr>
      <w:r>
        <w:rPr>
          <w:color w:val="212121"/>
        </w:rPr>
        <w:t>The forest  is  created in units  of  100 square meters.  Each 100 square meter  patch is  referred to as       a </w:t>
      </w:r>
      <w:r>
        <w:rPr>
          <w:b/>
          <w:color w:val="212121"/>
          <w:u w:val="thick" w:color="212121"/>
        </w:rPr>
        <w:t>mound</w:t>
      </w:r>
      <w:r>
        <w:rPr>
          <w:color w:val="212121"/>
        </w:rPr>
        <w:t>. Every new mound has </w:t>
      </w:r>
      <w:r>
        <w:rPr>
          <w:color w:val="212121"/>
          <w:u w:val="single" w:color="212121"/>
        </w:rPr>
        <w:t>all</w:t>
      </w:r>
      <w:r>
        <w:rPr>
          <w:color w:val="212121"/>
        </w:rPr>
        <w:t> the species selected, according to the ratios fixed. However, the arrangement needs to keep changing. Thus, if Mango (Mangifera Indica) is one of the species, and 6 individual mango saplings are to be planted per mound, then the position of Mango on every new mound should be</w:t>
      </w:r>
      <w:r>
        <w:rPr>
          <w:color w:val="212121"/>
          <w:spacing w:val="-1"/>
        </w:rPr>
        <w:t> </w:t>
      </w:r>
      <w:r>
        <w:rPr>
          <w:color w:val="212121"/>
        </w:rPr>
        <w:t>different.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spacing w:before="207"/>
        <w:ind w:left="100" w:right="118"/>
      </w:pPr>
      <w:r>
        <w:rPr>
          <w:color w:val="212121"/>
        </w:rPr>
        <w:t>Once the soil is prepared, the saplings are mixed and randomly arranged to ensure that all the forest layers get distributed throughout the mound. Thus, a good distribution of layers will look something like this:</w:t>
      </w: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807719</wp:posOffset>
            </wp:positionH>
            <wp:positionV relativeFrom="paragraph">
              <wp:posOffset>176706</wp:posOffset>
            </wp:positionV>
            <wp:extent cx="5950874" cy="1974723"/>
            <wp:effectExtent l="0" t="0" r="0" b="0"/>
            <wp:wrapTopAndBottom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0874" cy="1974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0"/>
        </w:rPr>
      </w:pPr>
    </w:p>
    <w:p>
      <w:pPr>
        <w:pStyle w:val="Heading2"/>
        <w:rPr>
          <w:i/>
        </w:rPr>
      </w:pPr>
      <w:r>
        <w:rPr>
          <w:i/>
          <w:color w:val="212121"/>
        </w:rPr>
        <w:t>In the image above, T refers to Tree, ST refers to Sub Tree, C refers to Canopy and S refers to Shrub</w:t>
      </w:r>
    </w:p>
    <w:p>
      <w:pPr>
        <w:spacing w:after="0"/>
        <w:sectPr>
          <w:type w:val="continuous"/>
          <w:pgSz w:w="11910" w:h="16840"/>
          <w:pgMar w:top="1120" w:bottom="280" w:left="620" w:right="600"/>
        </w:sectPr>
      </w:pPr>
    </w:p>
    <w:p>
      <w:pPr>
        <w:pStyle w:val="BodyText"/>
        <w:spacing w:before="71"/>
        <w:ind w:left="100"/>
      </w:pPr>
      <w:r>
        <w:rPr>
          <w:color w:val="212121"/>
        </w:rPr>
        <w:t>For the sake of being more visual, it looks like this:</w:t>
      </w:r>
    </w:p>
    <w:p>
      <w:pPr>
        <w:pStyle w:val="BodyText"/>
        <w:spacing w:before="9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1">
            <wp:simplePos x="0" y="0"/>
            <wp:positionH relativeFrom="page">
              <wp:posOffset>1363980</wp:posOffset>
            </wp:positionH>
            <wp:positionV relativeFrom="paragraph">
              <wp:posOffset>162329</wp:posOffset>
            </wp:positionV>
            <wp:extent cx="4829750" cy="3497579"/>
            <wp:effectExtent l="0" t="0" r="0" b="0"/>
            <wp:wrapTopAndBottom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9750" cy="34975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4"/>
        </w:rPr>
      </w:pPr>
    </w:p>
    <w:p>
      <w:pPr>
        <w:pStyle w:val="Heading2"/>
        <w:spacing w:before="203"/>
        <w:rPr>
          <w:i/>
        </w:rPr>
      </w:pPr>
      <w:r>
        <w:rPr>
          <w:i/>
          <w:color w:val="212121"/>
        </w:rPr>
        <w:t>In the graphic above, every distinct colored dot denotes a different forest layer</w:t>
      </w:r>
    </w:p>
    <w:p>
      <w:pPr>
        <w:pStyle w:val="BodyText"/>
        <w:rPr>
          <w:b/>
          <w:i/>
        </w:rPr>
      </w:pPr>
    </w:p>
    <w:p>
      <w:pPr>
        <w:pStyle w:val="BodyText"/>
        <w:ind w:left="100"/>
      </w:pPr>
      <w:r>
        <w:rPr>
          <w:color w:val="212121"/>
        </w:rPr>
        <w:t>As thumb rules:</w:t>
      </w:r>
    </w:p>
    <w:p>
      <w:pPr>
        <w:pStyle w:val="BodyText"/>
        <w:spacing w:before="9"/>
        <w:rPr>
          <w:sz w:val="21"/>
        </w:rPr>
      </w:pPr>
    </w:p>
    <w:p>
      <w:pPr>
        <w:pStyle w:val="ListParagraph"/>
        <w:numPr>
          <w:ilvl w:val="1"/>
          <w:numId w:val="1"/>
        </w:numPr>
        <w:tabs>
          <w:tab w:pos="821" w:val="left" w:leader="none"/>
        </w:tabs>
        <w:spacing w:line="240" w:lineRule="auto" w:before="1" w:after="0"/>
        <w:ind w:left="820" w:right="115" w:hanging="360"/>
        <w:jc w:val="left"/>
        <w:rPr>
          <w:sz w:val="22"/>
        </w:rPr>
      </w:pPr>
      <w:r>
        <w:rPr>
          <w:color w:val="212121"/>
          <w:sz w:val="22"/>
        </w:rPr>
        <w:t>We maintain a distance of 60 cm between saplings, for as long as possible. As the mound starts getting filled up, at many places the distance will be</w:t>
      </w:r>
      <w:r>
        <w:rPr>
          <w:color w:val="212121"/>
          <w:spacing w:val="-11"/>
          <w:sz w:val="22"/>
        </w:rPr>
        <w:t> </w:t>
      </w:r>
      <w:r>
        <w:rPr>
          <w:color w:val="212121"/>
          <w:sz w:val="22"/>
        </w:rPr>
        <w:t>less:</w:t>
      </w:r>
    </w:p>
    <w:p>
      <w:pPr>
        <w:pStyle w:val="BodyText"/>
        <w:spacing w:before="7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2">
            <wp:simplePos x="0" y="0"/>
            <wp:positionH relativeFrom="page">
              <wp:posOffset>1997711</wp:posOffset>
            </wp:positionH>
            <wp:positionV relativeFrom="paragraph">
              <wp:posOffset>161058</wp:posOffset>
            </wp:positionV>
            <wp:extent cx="3559238" cy="2724912"/>
            <wp:effectExtent l="0" t="0" r="0" b="0"/>
            <wp:wrapTopAndBottom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9238" cy="2724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1"/>
        <w:rPr>
          <w:sz w:val="19"/>
        </w:rPr>
      </w:pPr>
    </w:p>
    <w:p>
      <w:pPr>
        <w:pStyle w:val="ListParagraph"/>
        <w:numPr>
          <w:ilvl w:val="1"/>
          <w:numId w:val="1"/>
        </w:numPr>
        <w:tabs>
          <w:tab w:pos="357" w:val="left" w:leader="none"/>
        </w:tabs>
        <w:spacing w:line="240" w:lineRule="auto" w:before="0" w:after="0"/>
        <w:ind w:left="356" w:right="0" w:hanging="257"/>
        <w:jc w:val="both"/>
        <w:rPr>
          <w:sz w:val="22"/>
        </w:rPr>
      </w:pPr>
      <w:r>
        <w:rPr>
          <w:color w:val="212121"/>
          <w:sz w:val="22"/>
        </w:rPr>
        <w:t>The sapling arrangement should look more </w:t>
      </w:r>
      <w:r>
        <w:rPr>
          <w:b/>
          <w:color w:val="212121"/>
          <w:sz w:val="22"/>
        </w:rPr>
        <w:t>zig-zag </w:t>
      </w:r>
      <w:r>
        <w:rPr>
          <w:color w:val="212121"/>
          <w:sz w:val="22"/>
        </w:rPr>
        <w:t>than</w:t>
      </w:r>
      <w:r>
        <w:rPr>
          <w:color w:val="212121"/>
          <w:spacing w:val="-4"/>
          <w:sz w:val="22"/>
        </w:rPr>
        <w:t> </w:t>
      </w:r>
      <w:r>
        <w:rPr>
          <w:color w:val="212121"/>
          <w:sz w:val="22"/>
        </w:rPr>
        <w:t>linear.</w:t>
      </w:r>
    </w:p>
    <w:p>
      <w:pPr>
        <w:pStyle w:val="BodyText"/>
      </w:pPr>
    </w:p>
    <w:p>
      <w:pPr>
        <w:pStyle w:val="ListParagraph"/>
        <w:numPr>
          <w:ilvl w:val="1"/>
          <w:numId w:val="1"/>
        </w:numPr>
        <w:tabs>
          <w:tab w:pos="374" w:val="left" w:leader="none"/>
        </w:tabs>
        <w:spacing w:line="240" w:lineRule="auto" w:before="1" w:after="0"/>
        <w:ind w:left="100" w:right="112" w:firstLine="0"/>
        <w:jc w:val="both"/>
        <w:rPr>
          <w:sz w:val="22"/>
        </w:rPr>
      </w:pPr>
      <w:r>
        <w:rPr>
          <w:color w:val="212121"/>
          <w:spacing w:val="3"/>
          <w:sz w:val="22"/>
        </w:rPr>
        <w:t>We </w:t>
      </w:r>
      <w:r>
        <w:rPr>
          <w:color w:val="212121"/>
          <w:sz w:val="22"/>
        </w:rPr>
        <w:t>should </w:t>
      </w:r>
      <w:r>
        <w:rPr>
          <w:i/>
          <w:color w:val="212121"/>
          <w:sz w:val="22"/>
        </w:rPr>
        <w:t>try not </w:t>
      </w:r>
      <w:r>
        <w:rPr>
          <w:color w:val="212121"/>
          <w:sz w:val="22"/>
        </w:rPr>
        <w:t>to place two saplings of the </w:t>
      </w:r>
      <w:r>
        <w:rPr>
          <w:b/>
          <w:color w:val="212121"/>
          <w:sz w:val="22"/>
        </w:rPr>
        <w:t>same type </w:t>
      </w:r>
      <w:r>
        <w:rPr>
          <w:color w:val="212121"/>
          <w:sz w:val="22"/>
        </w:rPr>
        <w:t>next to each other. E.g. Neem (Azadirachta indica) next to a Neem . However, sometimes such situations are not avoidable, since the density is high.  In such situations, one of the </w:t>
      </w:r>
      <w:r>
        <w:rPr>
          <w:i/>
          <w:color w:val="212121"/>
          <w:sz w:val="22"/>
        </w:rPr>
        <w:t>Neems </w:t>
      </w:r>
      <w:r>
        <w:rPr>
          <w:color w:val="212121"/>
          <w:sz w:val="22"/>
        </w:rPr>
        <w:t>will naturally dominate the</w:t>
      </w:r>
      <w:r>
        <w:rPr>
          <w:color w:val="212121"/>
          <w:spacing w:val="-17"/>
          <w:sz w:val="22"/>
        </w:rPr>
        <w:t> </w:t>
      </w:r>
      <w:r>
        <w:rPr>
          <w:color w:val="212121"/>
          <w:sz w:val="22"/>
        </w:rPr>
        <w:t>other.</w:t>
      </w:r>
    </w:p>
    <w:p>
      <w:pPr>
        <w:pStyle w:val="BodyText"/>
        <w:spacing w:before="9"/>
        <w:rPr>
          <w:sz w:val="21"/>
        </w:rPr>
      </w:pPr>
    </w:p>
    <w:p>
      <w:pPr>
        <w:pStyle w:val="ListParagraph"/>
        <w:numPr>
          <w:ilvl w:val="1"/>
          <w:numId w:val="1"/>
        </w:numPr>
        <w:tabs>
          <w:tab w:pos="403" w:val="left" w:leader="none"/>
        </w:tabs>
        <w:spacing w:line="242" w:lineRule="auto" w:before="0" w:after="0"/>
        <w:ind w:left="100" w:right="114" w:firstLine="0"/>
        <w:jc w:val="both"/>
        <w:rPr>
          <w:sz w:val="22"/>
        </w:rPr>
      </w:pPr>
      <w:r>
        <w:rPr>
          <w:color w:val="212121"/>
          <w:sz w:val="22"/>
        </w:rPr>
        <w:t>At many places on the mound, two saplings of the </w:t>
      </w:r>
      <w:r>
        <w:rPr>
          <w:b/>
          <w:color w:val="212121"/>
          <w:sz w:val="22"/>
        </w:rPr>
        <w:t>same layer </w:t>
      </w:r>
      <w:r>
        <w:rPr>
          <w:color w:val="212121"/>
          <w:sz w:val="22"/>
        </w:rPr>
        <w:t>might fall next to each other. Such clashes are natural, since we are only working with 4 layers. Let’s not forget that the layers are not equal in proportion. For e.g. percentage-wise in most places, Tree&gt;Sub</w:t>
      </w:r>
      <w:r>
        <w:rPr>
          <w:color w:val="212121"/>
          <w:spacing w:val="-8"/>
          <w:sz w:val="22"/>
        </w:rPr>
        <w:t> </w:t>
      </w:r>
      <w:r>
        <w:rPr>
          <w:color w:val="212121"/>
          <w:sz w:val="22"/>
        </w:rPr>
        <w:t>Tree&gt;Canopy&gt;Shrubs</w:t>
      </w:r>
    </w:p>
    <w:p>
      <w:pPr>
        <w:spacing w:after="0" w:line="242" w:lineRule="auto"/>
        <w:jc w:val="both"/>
        <w:rPr>
          <w:sz w:val="22"/>
        </w:rPr>
        <w:sectPr>
          <w:pgSz w:w="11910" w:h="16840"/>
          <w:pgMar w:top="880" w:bottom="280" w:left="620" w:right="60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9"/>
        </w:rPr>
      </w:pPr>
    </w:p>
    <w:p>
      <w:pPr>
        <w:pStyle w:val="Heading1"/>
        <w:spacing w:before="94"/>
        <w:ind w:right="1751"/>
      </w:pPr>
      <w:r>
        <w:rPr>
          <w:color w:val="212121"/>
        </w:rPr>
        <w:t>Before plantation, </w:t>
      </w:r>
      <w:r>
        <w:rPr>
          <w:color w:val="212121"/>
          <w:u w:val="thick" w:color="212121"/>
        </w:rPr>
        <w:t>sapling spreading </w:t>
      </w:r>
      <w:r>
        <w:rPr>
          <w:color w:val="212121"/>
        </w:rPr>
        <w:t>on every </w:t>
      </w:r>
      <w:r>
        <w:rPr>
          <w:i/>
          <w:color w:val="212121"/>
        </w:rPr>
        <w:t>mound </w:t>
      </w:r>
      <w:r>
        <w:rPr>
          <w:color w:val="212121"/>
        </w:rPr>
        <w:t>looks like this: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</w:rPr>
      </w:pPr>
      <w:r>
        <w:rPr/>
        <w:pict>
          <v:group style="position:absolute;margin-left:166.549927pt;margin-top:15.111796pt;width:264.650pt;height:399.95pt;mso-position-horizontal-relative:page;mso-position-vertical-relative:paragraph;z-index:-15727104;mso-wrap-distance-left:0;mso-wrap-distance-right:0" coordorigin="3331,302" coordsize="5293,7999">
            <v:shape style="position:absolute;left:3331;top:302;width:5244;height:3933" type="#_x0000_t75" stroked="false">
              <v:imagedata r:id="rId8" o:title=""/>
            </v:shape>
            <v:shape style="position:absolute;left:3341;top:4235;width:5283;height:4066" type="#_x0000_t75" stroked="false">
              <v:imagedata r:id="rId9" o:title=""/>
            </v:shape>
            <w10:wrap type="topAndBottom"/>
          </v:group>
        </w:pict>
      </w:r>
    </w:p>
    <w:p>
      <w:pPr>
        <w:spacing w:after="0"/>
        <w:sectPr>
          <w:pgSz w:w="11910" w:h="16840"/>
          <w:pgMar w:top="1580" w:bottom="280" w:left="620" w:right="600"/>
        </w:sectPr>
      </w:pPr>
    </w:p>
    <w:p>
      <w:pPr>
        <w:pStyle w:val="BodyText"/>
        <w:spacing w:before="79" w:after="3"/>
        <w:ind w:left="100" w:right="118"/>
      </w:pPr>
      <w:r>
        <w:rPr>
          <w:color w:val="212121"/>
        </w:rPr>
        <w:t>Thus, when the forest grows, it looks as wild and dense as any natural forest. Here are some photographs of our grown forests:</w:t>
      </w:r>
    </w:p>
    <w:p>
      <w:pPr>
        <w:pStyle w:val="BodyText"/>
        <w:ind w:left="2524"/>
        <w:rPr>
          <w:sz w:val="20"/>
        </w:rPr>
      </w:pPr>
      <w:r>
        <w:rPr>
          <w:sz w:val="20"/>
        </w:rPr>
        <w:drawing>
          <wp:inline distT="0" distB="0" distL="0" distR="0">
            <wp:extent cx="3479221" cy="8243316"/>
            <wp:effectExtent l="0" t="0" r="0" b="0"/>
            <wp:docPr id="7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9221" cy="8243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sectPr>
      <w:pgSz w:w="11910" w:h="16840"/>
      <w:pgMar w:top="620" w:bottom="280" w:left="620" w:right="6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1"/>
      <w:numFmt w:val="decimal"/>
      <w:lvlText w:val="%1)"/>
      <w:lvlJc w:val="left"/>
      <w:pPr>
        <w:ind w:left="358" w:hanging="259"/>
        <w:jc w:val="left"/>
      </w:pPr>
      <w:rPr>
        <w:rFonts w:hint="default" w:ascii="Arial" w:hAnsi="Arial" w:eastAsia="Arial" w:cs="Arial"/>
        <w:color w:val="212121"/>
        <w:spacing w:val="-1"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2)"/>
      <w:lvlJc w:val="left"/>
      <w:pPr>
        <w:ind w:left="820" w:hanging="360"/>
        <w:jc w:val="right"/>
      </w:pPr>
      <w:rPr>
        <w:rFonts w:hint="default" w:ascii="Arial" w:hAnsi="Arial" w:eastAsia="Arial" w:cs="Arial"/>
        <w:color w:val="212121"/>
        <w:spacing w:val="-1"/>
        <w:w w:val="100"/>
        <w:sz w:val="22"/>
        <w:szCs w:val="22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916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12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108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5205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6301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739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8493" w:hanging="360"/>
      </w:pPr>
      <w:rPr>
        <w:rFonts w:hint="default"/>
        <w:lang w:val="en-U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22"/>
      <w:szCs w:val="22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83"/>
      <w:ind w:left="1735" w:right="1748"/>
      <w:jc w:val="center"/>
      <w:outlineLvl w:val="1"/>
    </w:pPr>
    <w:rPr>
      <w:rFonts w:ascii="Arial" w:hAnsi="Arial" w:eastAsia="Arial" w:cs="Arial"/>
      <w:b/>
      <w:bCs/>
      <w:sz w:val="22"/>
      <w:szCs w:val="22"/>
      <w:lang w:val="en-US" w:eastAsia="en-US" w:bidi="ar-SA"/>
    </w:rPr>
  </w:style>
  <w:style w:styleId="Heading2" w:type="paragraph">
    <w:name w:val="Heading 2"/>
    <w:basedOn w:val="Normal"/>
    <w:uiPriority w:val="1"/>
    <w:qFormat/>
    <w:pPr>
      <w:ind w:left="100"/>
      <w:outlineLvl w:val="2"/>
    </w:pPr>
    <w:rPr>
      <w:rFonts w:ascii="Arial" w:hAnsi="Arial" w:eastAsia="Arial" w:cs="Arial"/>
      <w:b/>
      <w:bCs/>
      <w:i/>
      <w:sz w:val="22"/>
      <w:szCs w:val="22"/>
      <w:lang w:val="en-US" w:eastAsia="en-US" w:bidi="ar-SA"/>
    </w:rPr>
  </w:style>
  <w:style w:styleId="ListParagraph" w:type="paragraph">
    <w:name w:val="List Paragraph"/>
    <w:basedOn w:val="Normal"/>
    <w:uiPriority w:val="1"/>
    <w:qFormat/>
    <w:pPr>
      <w:spacing w:before="1"/>
      <w:ind w:left="100"/>
    </w:pPr>
    <w:rPr>
      <w:rFonts w:ascii="Arial" w:hAnsi="Arial" w:eastAsia="Arial" w:cs="Arial"/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png"/><Relationship Id="rId11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2020-02-23T10:19:32Z</dcterms:created>
  <dcterms:modified xsi:type="dcterms:W3CDTF">2020-02-23T10:19:32Z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2017-03-25T00:00:00Z</vt:filetime>
  </property>
  <property fmtid="{D5CDD505-2E9C-101B-9397-08002B2CF9AE}" pid="3" name="Creator">
    <vt:lpwstr>Online2PDF.com</vt:lpwstr>
  </property>
  <property fmtid="{D5CDD505-2E9C-101B-9397-08002B2CF9AE}" pid="4" name="LastSaved">
    <vt:filetime>2017-03-25T00:00:00Z</vt:filetime>
  </property>
</Properties>
</file>